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关于提前下达2025年自治区地方公共卫生服务补助资金预算的通知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spacing w:line="580" w:lineRule="exact"/>
        <w:ind w:firstLine="616" w:firstLineChars="200"/>
        <w:jc w:val="left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为提高预算完整性，加快支出进度，根据市财政局《关于提前下达2025年自治区地方公共卫生服务补助资金预算的通知》（</w:t>
      </w:r>
      <w:r>
        <w:rPr>
          <w:rFonts w:hint="default" w:ascii="仿宋_GB2312" w:eastAsia="仿宋_GB2312"/>
          <w:vanish w:val="0"/>
          <w:sz w:val="32"/>
          <w:szCs w:val="32"/>
          <w:lang w:eastAsia="zh-CN"/>
        </w:rPr>
        <w:t>吐市财社〔2024〕124号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），现提前下达你单位2025年自治区地方公共卫生服务补助资金</w:t>
      </w:r>
      <w:r>
        <w:rPr>
          <w:rFonts w:hint="eastAsia" w:ascii="仿宋_GB2312" w:hAnsi="Times New Roman" w:eastAsia="仿宋_GB2312" w:cs="仿宋_GB2312"/>
          <w:b/>
          <w:bCs/>
          <w:spacing w:val="-6"/>
          <w:kern w:val="2"/>
          <w:sz w:val="32"/>
          <w:szCs w:val="32"/>
          <w:lang w:val="en-US" w:eastAsia="zh-CN" w:bidi="ar"/>
        </w:rPr>
        <w:t>333.1万元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，用于开展全民健康体检及地方公共卫生服务项目</w:t>
      </w:r>
      <w:r>
        <w:rPr>
          <w:rFonts w:hint="default" w:ascii="仿宋_GB2312" w:hAnsi="Times New Roman" w:eastAsia="仿宋_GB2312" w:cs="仿宋_GB2312"/>
          <w:spacing w:val="-6"/>
          <w:kern w:val="2"/>
          <w:sz w:val="32"/>
          <w:szCs w:val="32"/>
          <w:lang w:eastAsia="zh-CN" w:bidi="ar"/>
        </w:rPr>
        <w:t>有关工作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。待2025年预算年度开始后，按程序申请使用，现将有关事项通知如下：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一、该项补助资金收入列《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年政府收支分类科目》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1100249医疗卫生共同财政事权转移支付收入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，支出列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21004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公共卫生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eastAsia="zh-CN" w:bidi="ar"/>
        </w:rPr>
        <w:t>相关科目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 w:bidi="ar"/>
        </w:rPr>
        <w:t>请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根据实际支出方向将支出功能科目细化到项级科目（可在一体化系统内对自治区下达的项级科目按实际进行调整），按有关要求做好预算编制、安排等相关工作。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此次提前下达的补助资金列入转移支付预算执行常态化监督范围，各级财政部门要在预算管理一体化系统及时接收登录预算指标，依托预算管理一体化系统转移支付监控模块，加强日常监管，提高转移支付资金管理使用的规范性和有效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三、为进一步加强转移支付绩效目标管理，提高财政资金使用效益，请在组织预算执行中对照绩效目标做好绩效监控和绩效评价，确保财政资金安全有效。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附件：1.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提前下达2025年自治区地方公共卫生服务补助资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金分配表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2.项目支出绩效目标表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卫健委</w:t>
      </w: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-0.55pt;margin-top:55.6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</w:p>
    <w:p>
      <w:pPr>
        <w:pStyle w:val="11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42334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EA0050A"/>
    <w:rsid w:val="2F2566EF"/>
    <w:rsid w:val="3167640E"/>
    <w:rsid w:val="32E12002"/>
    <w:rsid w:val="33B64D86"/>
    <w:rsid w:val="34EF4C40"/>
    <w:rsid w:val="358B6F41"/>
    <w:rsid w:val="365C268B"/>
    <w:rsid w:val="36BF38AE"/>
    <w:rsid w:val="37DF07A9"/>
    <w:rsid w:val="384B24CC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29165C"/>
    <w:rsid w:val="444857C3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39327CF"/>
    <w:rsid w:val="567E31E9"/>
    <w:rsid w:val="56A723E1"/>
    <w:rsid w:val="56DE435F"/>
    <w:rsid w:val="57B7008C"/>
    <w:rsid w:val="58470CBE"/>
    <w:rsid w:val="58593BF1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CB1592"/>
    <w:rsid w:val="69E12C05"/>
    <w:rsid w:val="6A250B8B"/>
    <w:rsid w:val="6AC63268"/>
    <w:rsid w:val="6B572457"/>
    <w:rsid w:val="6BF13778"/>
    <w:rsid w:val="6D225597"/>
    <w:rsid w:val="6D341A1E"/>
    <w:rsid w:val="6D873E6A"/>
    <w:rsid w:val="6E1B1AA4"/>
    <w:rsid w:val="706C7406"/>
    <w:rsid w:val="733F2B98"/>
    <w:rsid w:val="742A01C8"/>
    <w:rsid w:val="779F317A"/>
    <w:rsid w:val="788D7EA7"/>
    <w:rsid w:val="79084BDC"/>
    <w:rsid w:val="79203324"/>
    <w:rsid w:val="79CC6A72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15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2025-01-23T05:07:05Z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